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CC" w:rsidRDefault="00281ECC" w:rsidP="00281ECC">
      <w:pPr>
        <w:pStyle w:val="a3"/>
        <w:shd w:val="clear" w:color="auto" w:fill="FFFFFF"/>
        <w:spacing w:before="0" w:beforeAutospacing="0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 xml:space="preserve">Насосы серии ASP предназначены для перекачивания чистой пресной холодной воды с нейтральным уровнем </w:t>
      </w:r>
      <w:proofErr w:type="spellStart"/>
      <w:r>
        <w:rPr>
          <w:rFonts w:ascii="Comic Sans MS" w:hAnsi="Comic Sans MS"/>
          <w:color w:val="000000"/>
          <w:sz w:val="18"/>
          <w:szCs w:val="18"/>
        </w:rPr>
        <w:t>pH</w:t>
      </w:r>
      <w:proofErr w:type="spellEnd"/>
      <w:r>
        <w:rPr>
          <w:rFonts w:ascii="Comic Sans MS" w:hAnsi="Comic Sans MS"/>
          <w:color w:val="000000"/>
          <w:sz w:val="18"/>
          <w:szCs w:val="18"/>
        </w:rPr>
        <w:t xml:space="preserve"> из скважин внутренним диаметром не менее 95мм. С некоторыми ограничениями допускается подача воды из колодцев, открытых водоёмов и накопительных емкостей.</w:t>
      </w:r>
    </w:p>
    <w:p w:rsidR="00281ECC" w:rsidRDefault="00281ECC" w:rsidP="00281ECC">
      <w:pPr>
        <w:pStyle w:val="a3"/>
        <w:shd w:val="clear" w:color="auto" w:fill="FFFFFF"/>
        <w:spacing w:before="0" w:beforeAutospacing="0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Рабочий диапазон по расходу – 15-45 л/мин.</w:t>
      </w:r>
    </w:p>
    <w:p w:rsidR="00281ECC" w:rsidRDefault="00281ECC" w:rsidP="00281ECC">
      <w:pPr>
        <w:pStyle w:val="a3"/>
        <w:shd w:val="clear" w:color="auto" w:fill="FFFFFF"/>
        <w:spacing w:before="0" w:beforeAutospacing="0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Максимальный напор – 62 м</w:t>
      </w:r>
    </w:p>
    <w:p w:rsidR="002D1CEC" w:rsidRDefault="00281E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05pt;height:338.25pt">
            <v:imagedata r:id="rId4" o:title="ASP1.8E-50-90"/>
          </v:shape>
        </w:pict>
      </w:r>
    </w:p>
    <w:sectPr w:rsidR="002D1CEC" w:rsidSect="002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281ECC"/>
    <w:rsid w:val="00281ECC"/>
    <w:rsid w:val="002D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2022-05-30T06:38:00Z</dcterms:created>
  <dcterms:modified xsi:type="dcterms:W3CDTF">2022-05-30T06:41:00Z</dcterms:modified>
</cp:coreProperties>
</file>