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04" w:rsidRPr="00000D04" w:rsidRDefault="00000D04" w:rsidP="00000D04">
      <w:pPr>
        <w:shd w:val="clear" w:color="auto" w:fill="FFFFFF"/>
        <w:spacing w:after="360" w:line="540" w:lineRule="atLeast"/>
        <w:outlineLvl w:val="0"/>
        <w:rPr>
          <w:rFonts w:ascii="roboto_ltregular" w:eastAsia="Times New Roman" w:hAnsi="roboto_ltregular" w:cs="Times New Roman"/>
          <w:color w:val="000000"/>
          <w:kern w:val="36"/>
          <w:sz w:val="36"/>
          <w:szCs w:val="36"/>
        </w:rPr>
      </w:pPr>
      <w:r w:rsidRPr="00000D04">
        <w:rPr>
          <w:rFonts w:ascii="roboto_ltregular" w:eastAsia="Times New Roman" w:hAnsi="roboto_ltregular" w:cs="Times New Roman"/>
          <w:color w:val="000000"/>
          <w:kern w:val="36"/>
          <w:sz w:val="36"/>
          <w:szCs w:val="36"/>
        </w:rPr>
        <w:t xml:space="preserve">Соль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kern w:val="36"/>
          <w:sz w:val="36"/>
          <w:szCs w:val="36"/>
        </w:rPr>
        <w:t>таблетированная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kern w:val="36"/>
          <w:sz w:val="36"/>
          <w:szCs w:val="36"/>
        </w:rPr>
        <w:t>.</w:t>
      </w:r>
    </w:p>
    <w:p w:rsidR="00000D04" w:rsidRPr="00000D04" w:rsidRDefault="00000D04" w:rsidP="00000D04">
      <w:pPr>
        <w:shd w:val="clear" w:color="auto" w:fill="FFFFFF"/>
        <w:spacing w:after="0" w:line="240" w:lineRule="auto"/>
        <w:outlineLvl w:val="1"/>
        <w:rPr>
          <w:rFonts w:ascii="roboto_ltregular" w:eastAsia="Times New Roman" w:hAnsi="roboto_ltregular" w:cs="Times New Roman"/>
          <w:color w:val="000000"/>
          <w:sz w:val="27"/>
          <w:szCs w:val="27"/>
        </w:rPr>
      </w:pPr>
      <w:r w:rsidRPr="00000D04">
        <w:rPr>
          <w:rFonts w:ascii="roboto_ltregular" w:eastAsia="Times New Roman" w:hAnsi="roboto_ltregular" w:cs="Times New Roman"/>
          <w:color w:val="000000"/>
          <w:sz w:val="27"/>
          <w:szCs w:val="27"/>
        </w:rPr>
        <w:t xml:space="preserve">Это форма хлорида натрия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7"/>
          <w:szCs w:val="27"/>
        </w:rPr>
        <w:t>NaCl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7"/>
          <w:szCs w:val="27"/>
        </w:rPr>
        <w:t>, используемая в различных промышленных и бытовых процессах. Она представляет собой круглые или цилиндрические таблетки, которые имеют высокую степень чистоты и однородности в своем составе.</w:t>
      </w:r>
    </w:p>
    <w:p w:rsidR="00000D04" w:rsidRPr="00000D04" w:rsidRDefault="00000D04" w:rsidP="0000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Соль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таблетированная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 используется в следующих отраслях: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</w:p>
    <w:p w:rsidR="00000D04" w:rsidRPr="00000D04" w:rsidRDefault="00000D04" w:rsidP="00000D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_ltregular" w:eastAsia="Times New Roman" w:hAnsi="roboto_ltregular" w:cs="Times New Roman"/>
          <w:color w:val="000000"/>
          <w:sz w:val="24"/>
          <w:szCs w:val="24"/>
        </w:rPr>
      </w:pPr>
      <w:r w:rsidRPr="00000D04">
        <w:rPr>
          <w:rFonts w:ascii="roboto_ltregular" w:eastAsia="Times New Roman" w:hAnsi="roboto_ltregular" w:cs="Times New Roman"/>
          <w:color w:val="000000"/>
          <w:sz w:val="24"/>
          <w:szCs w:val="24"/>
        </w:rPr>
        <w:t>В промышленности:</w:t>
      </w:r>
    </w:p>
    <w:p w:rsidR="00000D04" w:rsidRPr="00000D04" w:rsidRDefault="00000D04" w:rsidP="0000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В химической промышленности - как компонент при производстве удобрений, моющих средств, соды и других химических веществ.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В пищевой промышленности - для очистки и умягчения воды в системах водоподготовки. Это позволяет улучшить качество готовой продукции и увеличить срок ее хранения.</w:t>
      </w:r>
    </w:p>
    <w:p w:rsidR="00000D04" w:rsidRPr="00000D04" w:rsidRDefault="00000D04" w:rsidP="00000D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_ltregular" w:eastAsia="Times New Roman" w:hAnsi="roboto_ltregular" w:cs="Times New Roman"/>
          <w:color w:val="000000"/>
          <w:sz w:val="24"/>
          <w:szCs w:val="24"/>
        </w:rPr>
      </w:pPr>
      <w:r w:rsidRPr="00000D04">
        <w:rPr>
          <w:rFonts w:ascii="roboto_ltregular" w:eastAsia="Times New Roman" w:hAnsi="roboto_ltregular" w:cs="Times New Roman"/>
          <w:color w:val="000000"/>
          <w:sz w:val="24"/>
          <w:szCs w:val="24"/>
        </w:rPr>
        <w:t>В быту:</w:t>
      </w:r>
    </w:p>
    <w:p w:rsidR="00000D04" w:rsidRPr="00000D04" w:rsidRDefault="00000D04" w:rsidP="00000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В системах очистки воды - для умягчения и удаления вредных примесей из воды.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Таблетированная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 соль используется в бытовых и промышленных установках умягчения воды, таких как ионообменные фильтры и системы обратного осмоса.</w:t>
      </w:r>
    </w:p>
    <w:p w:rsidR="00000D04" w:rsidRPr="00000D04" w:rsidRDefault="00000D04" w:rsidP="00000D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_ltregular" w:eastAsia="Times New Roman" w:hAnsi="roboto_ltregular" w:cs="Times New Roman"/>
          <w:color w:val="000000"/>
          <w:sz w:val="24"/>
          <w:szCs w:val="24"/>
        </w:rPr>
      </w:pPr>
      <w:r w:rsidRPr="00000D04">
        <w:rPr>
          <w:rFonts w:ascii="roboto_ltregular" w:eastAsia="Times New Roman" w:hAnsi="roboto_ltregular" w:cs="Times New Roman"/>
          <w:color w:val="000000"/>
          <w:sz w:val="24"/>
          <w:szCs w:val="24"/>
        </w:rPr>
        <w:t>В медицине:</w:t>
      </w:r>
    </w:p>
    <w:p w:rsidR="0063147E" w:rsidRDefault="00000D04" w:rsidP="00000D04"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В медицинских учреждениях - для стерилизации инструментов и оборудования.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В котельных и тепловых пунктах: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Для регенерации ионообменных смол в установках водоподготовки в котельных и на тепловых пунктах.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Процесс использования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таблетированной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 соли заключается в следующем: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Таблетки соли помещаются в специальный солевой бак, который находится в установке водоподготовки или в системе умягчения.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Вода из водопровода или другого источника подается в бак, где она смешивается с соляными таблетками и подается для промывки ионообменных смол, тем самым регенерируя их.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В дальнейшем после регенерации ионообменных смол, вода проходя через фильтр становится менее жесткой и более пригодной для использования в промышленных или бытовых целях.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Преимущества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таблетированной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 соли: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Высокая степень чистоты: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таблетированная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 соль не содержит вредных примесей и тяжелых металлов, что делает ее безопасной для использования в пищевой промышленности и в быту.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Удобство использования: таблетки соли легко хранить, транспортировать и использовать. Кроме того, они не образуют пыли и не вызывают раздражения слизистых оболочек.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Равномерное растворение: благодаря своей форме и размеру,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таблетированная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 соль растворяется равномерно и быстро, обеспечивая высокое качество умягченной воды.</w:t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</w:rPr>
        <w:br/>
      </w:r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Экономичность: использование </w:t>
      </w:r>
      <w:proofErr w:type="spellStart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>таблетированной</w:t>
      </w:r>
      <w:proofErr w:type="spellEnd"/>
      <w:r w:rsidRPr="00000D04">
        <w:rPr>
          <w:rFonts w:ascii="roboto_ltregular" w:eastAsia="Times New Roman" w:hAnsi="roboto_ltregular" w:cs="Times New Roman"/>
          <w:color w:val="000000"/>
          <w:sz w:val="21"/>
          <w:szCs w:val="21"/>
          <w:shd w:val="clear" w:color="auto" w:fill="FFFFFF"/>
        </w:rPr>
        <w:t xml:space="preserve"> соли позволяет сократить расход реагента и снизить затраты на обслуживание оборудования.</w:t>
      </w:r>
    </w:p>
    <w:sectPr w:rsidR="0063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_l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0D04"/>
    <w:rsid w:val="00000D04"/>
    <w:rsid w:val="0063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0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0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D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0D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0D0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usr5</dc:creator>
  <cp:keywords/>
  <dc:description/>
  <cp:lastModifiedBy>usr5</cp:lastModifiedBy>
  <cp:revision>2</cp:revision>
  <dcterms:created xsi:type="dcterms:W3CDTF">2024-02-22T12:20:00Z</dcterms:created>
  <dcterms:modified xsi:type="dcterms:W3CDTF">2024-02-22T12:21:00Z</dcterms:modified>
</cp:coreProperties>
</file>